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3A782" w14:textId="77777777" w:rsidR="00453D6E" w:rsidRPr="00453D6E" w:rsidRDefault="00453D6E" w:rsidP="00453D6E">
      <w:pPr>
        <w:spacing w:before="100" w:beforeAutospacing="1" w:after="100" w:afterAutospacing="1" w:line="240" w:lineRule="auto"/>
        <w:outlineLvl w:val="1"/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</w:pPr>
      <w:r w:rsidRPr="00453D6E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 xml:space="preserve">Antivibrační tlumící rohož (deska) z granulátu FLOMA </w:t>
      </w:r>
      <w:proofErr w:type="spellStart"/>
      <w:r w:rsidRPr="00453D6E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>UniPad</w:t>
      </w:r>
      <w:proofErr w:type="spellEnd"/>
      <w:r w:rsidRPr="00453D6E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 xml:space="preserve"> </w:t>
      </w:r>
      <w:proofErr w:type="gramStart"/>
      <w:r w:rsidRPr="00453D6E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>S850 - délka</w:t>
      </w:r>
      <w:proofErr w:type="gramEnd"/>
      <w:r w:rsidRPr="00453D6E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 xml:space="preserve"> 200 cm, šířka 100 cm a výška 1,5 cm</w:t>
      </w:r>
    </w:p>
    <w:p w14:paraId="0C8DCFD1" w14:textId="77777777" w:rsidR="00453D6E" w:rsidRPr="00453D6E" w:rsidRDefault="00453D6E" w:rsidP="00453D6E">
      <w:p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453D6E">
        <w:rPr>
          <w:rFonts w:ascii="Open Sans" w:eastAsia="Times New Roman" w:hAnsi="Open Sans" w:cs="Open Sans"/>
          <w:b/>
          <w:bCs/>
          <w:color w:val="111111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Antivibrační tlumící rohož FLOMA S850</w:t>
      </w:r>
      <w:r w:rsidRPr="00453D6E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 je </w:t>
      </w:r>
      <w:proofErr w:type="spellStart"/>
      <w:r w:rsidRPr="00453D6E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elastomerická</w:t>
      </w:r>
      <w:proofErr w:type="spellEnd"/>
      <w:r w:rsidRPr="00453D6E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 deska vyrobena ze směsi </w:t>
      </w:r>
      <w:r w:rsidRPr="00453D6E">
        <w:rPr>
          <w:rFonts w:ascii="Open Sans" w:eastAsia="Times New Roman" w:hAnsi="Open Sans" w:cs="Open Sans"/>
          <w:b/>
          <w:bCs/>
          <w:color w:val="111111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pryžového granulátu SBR</w:t>
      </w:r>
      <w:r w:rsidRPr="00453D6E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 a </w:t>
      </w:r>
      <w:r w:rsidRPr="00453D6E">
        <w:rPr>
          <w:rFonts w:ascii="Open Sans" w:eastAsia="Times New Roman" w:hAnsi="Open Sans" w:cs="Open Sans"/>
          <w:b/>
          <w:bCs/>
          <w:color w:val="111111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polyuretanového pojiva.</w:t>
      </w:r>
      <w:r w:rsidRPr="00453D6E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 Díky tomuto složení perfektně slouží jako ochrana proti chvění, vibracím a také jako izolace budov, vozovek, pilířů a nosníků.</w:t>
      </w:r>
    </w:p>
    <w:p w14:paraId="376A3122" w14:textId="77777777" w:rsidR="00453D6E" w:rsidRPr="00453D6E" w:rsidRDefault="00453D6E" w:rsidP="00453D6E">
      <w:p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453D6E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Svými vlastnostmi výrazně zvyšuje odolnost stavebních konstrukcí </w:t>
      </w:r>
      <w:r w:rsidRPr="00453D6E">
        <w:rPr>
          <w:rFonts w:ascii="Open Sans" w:eastAsia="Times New Roman" w:hAnsi="Open Sans" w:cs="Open Sans"/>
          <w:b/>
          <w:bCs/>
          <w:color w:val="111111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vůči namáhání a otřesům</w:t>
      </w:r>
      <w:r w:rsidRPr="00453D6E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. Nejčastější využití tato rohož nalezne ve stavebnictví, zásluhou své praktičnosti však nalezne uplatnění i jako gumová podložka do hal a tělocvičen, obložení střelnic nebo jako podkladová, dilatační, dělící a protiskluzová deska. Tato tlumící rohož není vhodná jako finální vrstva podlahy.</w:t>
      </w:r>
    </w:p>
    <w:p w14:paraId="7FEBC5A1" w14:textId="192810AF" w:rsidR="00453D6E" w:rsidRPr="00453D6E" w:rsidRDefault="00453D6E" w:rsidP="00453D6E">
      <w:p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453D6E">
        <w:rPr>
          <w:rFonts w:ascii="Open Sans" w:eastAsia="Times New Roman" w:hAnsi="Open Sans" w:cs="Open Sans"/>
          <w:b/>
          <w:bCs/>
          <w:color w:val="111111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U tohoto typu S850 proběhly specifické technické zkoušky a splňuje určité certifikace</w:t>
      </w:r>
      <w:r w:rsidRPr="00453D6E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. </w:t>
      </w:r>
    </w:p>
    <w:p w14:paraId="1309C15B" w14:textId="77777777" w:rsidR="00453D6E" w:rsidRPr="00453D6E" w:rsidRDefault="00453D6E" w:rsidP="00453D6E">
      <w:pPr>
        <w:spacing w:after="168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453D6E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Antivibrační rohož si v případě potřeby můžete nařezat do požadovaného rozměru za pomocí odlamovacího nože, případně jakýmkoliv ostrým nožem.</w:t>
      </w:r>
    </w:p>
    <w:p w14:paraId="002C3100" w14:textId="77777777" w:rsidR="00453D6E" w:rsidRPr="00453D6E" w:rsidRDefault="00453D6E" w:rsidP="00453D6E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453D6E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t>Nejčastější použití</w:t>
      </w:r>
    </w:p>
    <w:p w14:paraId="3A607696" w14:textId="77777777" w:rsidR="00453D6E" w:rsidRPr="00453D6E" w:rsidRDefault="00453D6E" w:rsidP="00453D6E">
      <w:pPr>
        <w:numPr>
          <w:ilvl w:val="0"/>
          <w:numId w:val="1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453D6E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univerzální tlumící, protihluková a antivibrační deska</w:t>
      </w:r>
    </w:p>
    <w:p w14:paraId="21B22B11" w14:textId="77777777" w:rsidR="00453D6E" w:rsidRPr="00453D6E" w:rsidRDefault="00453D6E" w:rsidP="00453D6E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453D6E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izolace budov, vozovek, pilířů a nosníků, uložení průmyslových strojů</w:t>
      </w:r>
    </w:p>
    <w:p w14:paraId="4B2AF37B" w14:textId="77777777" w:rsidR="00453D6E" w:rsidRPr="00453D6E" w:rsidRDefault="00453D6E" w:rsidP="00453D6E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453D6E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podkladová, dilatační, dělící a protiskluzová deska</w:t>
      </w:r>
    </w:p>
    <w:p w14:paraId="49CB9A63" w14:textId="77777777" w:rsidR="00453D6E" w:rsidRPr="00453D6E" w:rsidRDefault="00453D6E" w:rsidP="00453D6E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453D6E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gumová podložka pod sportovní systémy do hal a tělocvičen</w:t>
      </w:r>
    </w:p>
    <w:p w14:paraId="22EEA69A" w14:textId="77777777" w:rsidR="00453D6E" w:rsidRPr="00453D6E" w:rsidRDefault="00453D6E" w:rsidP="00453D6E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proofErr w:type="spellStart"/>
      <w:r w:rsidRPr="00453D6E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elastomerické</w:t>
      </w:r>
      <w:proofErr w:type="spellEnd"/>
      <w:r w:rsidRPr="00453D6E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 rohože, </w:t>
      </w:r>
      <w:proofErr w:type="spellStart"/>
      <w:r w:rsidRPr="00453D6E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podštěrkové</w:t>
      </w:r>
      <w:proofErr w:type="spellEnd"/>
      <w:r w:rsidRPr="00453D6E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 rohože</w:t>
      </w:r>
    </w:p>
    <w:p w14:paraId="387A253B" w14:textId="77777777" w:rsidR="00453D6E" w:rsidRPr="00453D6E" w:rsidRDefault="00453D6E" w:rsidP="00453D6E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453D6E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obložení střelnic</w:t>
      </w:r>
    </w:p>
    <w:p w14:paraId="40F3269E" w14:textId="77777777" w:rsidR="00453D6E" w:rsidRPr="00453D6E" w:rsidRDefault="00453D6E" w:rsidP="00453D6E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453D6E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t>Vlastnosti</w:t>
      </w:r>
    </w:p>
    <w:p w14:paraId="4B1D619A" w14:textId="77777777" w:rsidR="00453D6E" w:rsidRPr="00453D6E" w:rsidRDefault="00453D6E" w:rsidP="00453D6E">
      <w:pPr>
        <w:numPr>
          <w:ilvl w:val="0"/>
          <w:numId w:val="2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453D6E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antivibrační, tlumící a protihluková</w:t>
      </w:r>
    </w:p>
    <w:p w14:paraId="4136217E" w14:textId="77777777" w:rsidR="00453D6E" w:rsidRPr="00453D6E" w:rsidRDefault="00453D6E" w:rsidP="00453D6E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453D6E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dělící, dilatační a podkladová</w:t>
      </w:r>
    </w:p>
    <w:p w14:paraId="54AFC2BA" w14:textId="77777777" w:rsidR="00453D6E" w:rsidRPr="00453D6E" w:rsidRDefault="00453D6E" w:rsidP="00453D6E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proofErr w:type="spellStart"/>
      <w:r w:rsidRPr="00453D6E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elastomerická</w:t>
      </w:r>
      <w:proofErr w:type="spellEnd"/>
    </w:p>
    <w:p w14:paraId="75CE3F3F" w14:textId="77777777" w:rsidR="00453D6E" w:rsidRPr="00453D6E" w:rsidRDefault="00453D6E" w:rsidP="00453D6E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453D6E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protiskluzová</w:t>
      </w:r>
    </w:p>
    <w:p w14:paraId="045D4063" w14:textId="77777777" w:rsidR="00453D6E" w:rsidRPr="00453D6E" w:rsidRDefault="00453D6E" w:rsidP="00453D6E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453D6E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univerzální</w:t>
      </w:r>
    </w:p>
    <w:p w14:paraId="087BCA0B" w14:textId="77777777" w:rsidR="00453D6E" w:rsidRPr="00453D6E" w:rsidRDefault="00453D6E" w:rsidP="00453D6E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453D6E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odolné vůči vlhkosti, teplotě, prašnosti</w:t>
      </w:r>
    </w:p>
    <w:p w14:paraId="1002C4B1" w14:textId="77777777" w:rsidR="00453D6E" w:rsidRPr="00453D6E" w:rsidRDefault="00453D6E" w:rsidP="00453D6E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453D6E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t>Technické údaje</w:t>
      </w:r>
    </w:p>
    <w:p w14:paraId="554072B9" w14:textId="77777777" w:rsidR="00453D6E" w:rsidRPr="00453D6E" w:rsidRDefault="00453D6E" w:rsidP="00453D6E">
      <w:pPr>
        <w:numPr>
          <w:ilvl w:val="0"/>
          <w:numId w:val="3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453D6E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materiál: gumový SBR granulát a polyuretanové pojivo</w:t>
      </w:r>
    </w:p>
    <w:p w14:paraId="247DF46E" w14:textId="77777777" w:rsidR="00453D6E" w:rsidRPr="00453D6E" w:rsidRDefault="00453D6E" w:rsidP="00453D6E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453D6E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lastRenderedPageBreak/>
        <w:t>barva: černá</w:t>
      </w:r>
    </w:p>
    <w:p w14:paraId="0F16F5E8" w14:textId="77777777" w:rsidR="00453D6E" w:rsidRPr="00453D6E" w:rsidRDefault="00453D6E" w:rsidP="00453D6E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453D6E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délka: 2 m</w:t>
      </w:r>
    </w:p>
    <w:p w14:paraId="7EE485DE" w14:textId="77777777" w:rsidR="00453D6E" w:rsidRPr="00453D6E" w:rsidRDefault="00453D6E" w:rsidP="00453D6E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453D6E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šířka: 1 m</w:t>
      </w:r>
    </w:p>
    <w:p w14:paraId="1FF08585" w14:textId="77777777" w:rsidR="00453D6E" w:rsidRPr="00453D6E" w:rsidRDefault="00453D6E" w:rsidP="00453D6E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453D6E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výška: 1,5 cm</w:t>
      </w:r>
    </w:p>
    <w:p w14:paraId="693EFA22" w14:textId="77777777" w:rsidR="00453D6E" w:rsidRPr="00453D6E" w:rsidRDefault="00453D6E" w:rsidP="00453D6E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453D6E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hmotnost: 25,5 kg</w:t>
      </w:r>
    </w:p>
    <w:p w14:paraId="300EDABF" w14:textId="77777777" w:rsidR="00453D6E" w:rsidRPr="00453D6E" w:rsidRDefault="00453D6E" w:rsidP="00453D6E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453D6E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objemová hmotnost desky: 850 kg/m³</w:t>
      </w:r>
    </w:p>
    <w:p w14:paraId="44EA968C" w14:textId="77777777" w:rsidR="00453D6E" w:rsidRPr="00453D6E" w:rsidRDefault="00453D6E" w:rsidP="00453D6E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453D6E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pevnost v tahu: 0,9 </w:t>
      </w:r>
      <w:proofErr w:type="spellStart"/>
      <w:r w:rsidRPr="00453D6E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MPa</w:t>
      </w:r>
      <w:proofErr w:type="spellEnd"/>
    </w:p>
    <w:p w14:paraId="769E456F" w14:textId="77777777" w:rsidR="00453D6E" w:rsidRPr="00453D6E" w:rsidRDefault="00453D6E" w:rsidP="00453D6E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453D6E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tažnost: 61 %</w:t>
      </w:r>
    </w:p>
    <w:p w14:paraId="30DAA597" w14:textId="77777777" w:rsidR="00453D6E" w:rsidRPr="00453D6E" w:rsidRDefault="00453D6E" w:rsidP="00453D6E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453D6E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pevnost v tahu po uložení v oleji: 0,2 </w:t>
      </w:r>
      <w:proofErr w:type="spellStart"/>
      <w:r w:rsidRPr="00453D6E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MPa</w:t>
      </w:r>
      <w:proofErr w:type="spellEnd"/>
    </w:p>
    <w:p w14:paraId="4F0F6BD8" w14:textId="77777777" w:rsidR="00453D6E" w:rsidRPr="00453D6E" w:rsidRDefault="00453D6E" w:rsidP="00453D6E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453D6E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změna pevnosti v tahu po uložení v oleji: - 78 %</w:t>
      </w:r>
    </w:p>
    <w:p w14:paraId="1DA91D14" w14:textId="77777777" w:rsidR="00453D6E" w:rsidRPr="00453D6E" w:rsidRDefault="00453D6E" w:rsidP="00453D6E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453D6E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tažnost po uložení v oleji: 30 %</w:t>
      </w:r>
    </w:p>
    <w:p w14:paraId="7BCD5969" w14:textId="77777777" w:rsidR="00453D6E" w:rsidRPr="00453D6E" w:rsidRDefault="00453D6E" w:rsidP="00453D6E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453D6E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změna tažnosti po uložení v oleji: -51 %</w:t>
      </w:r>
    </w:p>
    <w:p w14:paraId="0FEC067C" w14:textId="77777777" w:rsidR="00453D6E" w:rsidRPr="00453D6E" w:rsidRDefault="00453D6E" w:rsidP="00453D6E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453D6E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nasákavost vodou: 14 %</w:t>
      </w:r>
    </w:p>
    <w:p w14:paraId="6CC187E7" w14:textId="77777777" w:rsidR="00453D6E" w:rsidRPr="00453D6E" w:rsidRDefault="00453D6E" w:rsidP="00453D6E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453D6E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statický modul přetvárnosti: 18,4 </w:t>
      </w:r>
      <w:proofErr w:type="spellStart"/>
      <w:r w:rsidRPr="00453D6E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MPa</w:t>
      </w:r>
      <w:proofErr w:type="spellEnd"/>
    </w:p>
    <w:p w14:paraId="5787A659" w14:textId="77777777" w:rsidR="00453D6E" w:rsidRPr="00453D6E" w:rsidRDefault="00453D6E" w:rsidP="00453D6E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453D6E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statická plošná tuhost: 0,22 N.mm³</w:t>
      </w:r>
    </w:p>
    <w:p w14:paraId="0A0580DF" w14:textId="77777777" w:rsidR="00453D6E" w:rsidRPr="00453D6E" w:rsidRDefault="00453D6E" w:rsidP="00453D6E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453D6E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odolnost proti cyklickému zmrazování a rozmrazování: 1</w:t>
      </w:r>
    </w:p>
    <w:p w14:paraId="102DAB01" w14:textId="77777777" w:rsidR="00453D6E" w:rsidRPr="00453D6E" w:rsidRDefault="00453D6E" w:rsidP="00453D6E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453D6E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dlouhodobá teplotní stabilita: -30 až +80 °C</w:t>
      </w:r>
    </w:p>
    <w:p w14:paraId="4305FD7C" w14:textId="77777777" w:rsidR="00453D6E" w:rsidRPr="00453D6E" w:rsidRDefault="00453D6E" w:rsidP="00453D6E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453D6E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délková tolerance: ± 1,5 % (980-2000 mm)</w:t>
      </w:r>
    </w:p>
    <w:p w14:paraId="57DA59C2" w14:textId="77777777" w:rsidR="00453D6E" w:rsidRPr="00453D6E" w:rsidRDefault="00453D6E" w:rsidP="00453D6E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453D6E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objemová tolerance: ± 5 %</w:t>
      </w:r>
    </w:p>
    <w:p w14:paraId="6EB24DE7" w14:textId="77777777" w:rsidR="00453D6E" w:rsidRPr="00453D6E" w:rsidRDefault="00453D6E" w:rsidP="00453D6E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453D6E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tloušťková tolerance: ± 1 mm (8-20 mm)</w:t>
      </w:r>
    </w:p>
    <w:p w14:paraId="49637C5F" w14:textId="77777777" w:rsidR="00453D6E" w:rsidRPr="00453D6E" w:rsidRDefault="00453D6E" w:rsidP="00453D6E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453D6E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tloušťková tolerance: ± 1,5 mm (21-60 mm)</w:t>
      </w:r>
    </w:p>
    <w:p w14:paraId="08A72042" w14:textId="77777777" w:rsidR="00453D6E" w:rsidRPr="00453D6E" w:rsidRDefault="00453D6E" w:rsidP="00453D6E">
      <w:pPr>
        <w:numPr>
          <w:ilvl w:val="0"/>
          <w:numId w:val="3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453D6E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reakce na oheň: </w:t>
      </w:r>
      <w:proofErr w:type="spellStart"/>
      <w:r w:rsidRPr="00453D6E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E</w:t>
      </w:r>
      <w:r w:rsidRPr="00453D6E">
        <w:rPr>
          <w:rFonts w:ascii="Open Sans" w:eastAsia="Times New Roman" w:hAnsi="Open Sans" w:cs="Open Sans"/>
          <w:color w:val="111111"/>
          <w:kern w:val="0"/>
          <w:sz w:val="16"/>
          <w:szCs w:val="16"/>
          <w:bdr w:val="none" w:sz="0" w:space="0" w:color="auto" w:frame="1"/>
          <w:vertAlign w:val="subscript"/>
          <w:lang w:eastAsia="cs-CZ"/>
          <w14:ligatures w14:val="none"/>
        </w:rPr>
        <w:t>fl</w:t>
      </w:r>
      <w:proofErr w:type="spellEnd"/>
      <w:r w:rsidRPr="00453D6E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 (ČSN EN 13501-1 + A1)</w:t>
      </w:r>
    </w:p>
    <w:p w14:paraId="0F502017" w14:textId="77777777" w:rsidR="002E0B2B" w:rsidRDefault="002E0B2B"/>
    <w:sectPr w:rsidR="002E0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A6903"/>
    <w:multiLevelType w:val="multilevel"/>
    <w:tmpl w:val="DEB2E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59F4FFF"/>
    <w:multiLevelType w:val="multilevel"/>
    <w:tmpl w:val="597C4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65C11A6"/>
    <w:multiLevelType w:val="multilevel"/>
    <w:tmpl w:val="74BCA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919705145">
    <w:abstractNumId w:val="2"/>
  </w:num>
  <w:num w:numId="2" w16cid:durableId="961571390">
    <w:abstractNumId w:val="1"/>
  </w:num>
  <w:num w:numId="3" w16cid:durableId="18057340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D6E"/>
    <w:rsid w:val="002E0B2B"/>
    <w:rsid w:val="00453D6E"/>
    <w:rsid w:val="0045619F"/>
    <w:rsid w:val="00CF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47ECA"/>
  <w15:chartTrackingRefBased/>
  <w15:docId w15:val="{56ECF069-8C25-40CE-BD9D-CA95445CC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F449D"/>
  </w:style>
  <w:style w:type="paragraph" w:styleId="Nadpis1">
    <w:name w:val="heading 1"/>
    <w:basedOn w:val="Normln"/>
    <w:next w:val="Normln"/>
    <w:link w:val="Nadpis1Char"/>
    <w:uiPriority w:val="9"/>
    <w:qFormat/>
    <w:rsid w:val="0045619F"/>
    <w:pPr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619F"/>
    <w:pPr>
      <w:outlineLvl w:val="1"/>
    </w:pPr>
    <w:rPr>
      <w:b/>
      <w:bCs/>
    </w:rPr>
  </w:style>
  <w:style w:type="paragraph" w:styleId="Nadpis3">
    <w:name w:val="heading 3"/>
    <w:basedOn w:val="Normln"/>
    <w:link w:val="Nadpis3Char"/>
    <w:uiPriority w:val="9"/>
    <w:qFormat/>
    <w:rsid w:val="00453D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5619F"/>
    <w:rPr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45619F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453D6E"/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  <w:style w:type="paragraph" w:styleId="Normlnweb">
    <w:name w:val="Normal (Web)"/>
    <w:basedOn w:val="Normln"/>
    <w:uiPriority w:val="99"/>
    <w:semiHidden/>
    <w:unhideWhenUsed/>
    <w:rsid w:val="00453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styleId="Siln">
    <w:name w:val="Strong"/>
    <w:basedOn w:val="Standardnpsmoodstavce"/>
    <w:uiPriority w:val="22"/>
    <w:qFormat/>
    <w:rsid w:val="00453D6E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453D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3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1891</Characters>
  <Application>Microsoft Office Word</Application>
  <DocSecurity>0</DocSecurity>
  <Lines>15</Lines>
  <Paragraphs>4</Paragraphs>
  <ScaleCrop>false</ScaleCrop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Barth</dc:creator>
  <cp:keywords/>
  <dc:description/>
  <cp:lastModifiedBy>Stanislav Barth</cp:lastModifiedBy>
  <cp:revision>1</cp:revision>
  <dcterms:created xsi:type="dcterms:W3CDTF">2023-11-24T11:54:00Z</dcterms:created>
  <dcterms:modified xsi:type="dcterms:W3CDTF">2023-11-24T11:54:00Z</dcterms:modified>
</cp:coreProperties>
</file>