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6F83A" w14:textId="77777777" w:rsidR="00CB1CC4" w:rsidRPr="00CB1CC4" w:rsidRDefault="00CB1CC4" w:rsidP="00CB1CC4">
      <w:pPr>
        <w:spacing w:before="100" w:beforeAutospacing="1" w:after="100" w:afterAutospacing="1" w:line="240" w:lineRule="auto"/>
        <w:outlineLvl w:val="1"/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</w:pPr>
      <w:r w:rsidRPr="00CB1CC4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Gumová univerzální podložka FLOMA </w:t>
      </w:r>
      <w:proofErr w:type="spellStart"/>
      <w:proofErr w:type="gramStart"/>
      <w:r w:rsidRPr="00CB1CC4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>UniPad</w:t>
      </w:r>
      <w:proofErr w:type="spellEnd"/>
      <w:r w:rsidRPr="00CB1CC4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 - délka</w:t>
      </w:r>
      <w:proofErr w:type="gramEnd"/>
      <w:r w:rsidRPr="00CB1CC4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 30 cm, šířka 20 cm a výška 1,5 cm</w:t>
      </w:r>
    </w:p>
    <w:p w14:paraId="512D8FE0" w14:textId="77777777" w:rsidR="00CB1CC4" w:rsidRPr="00CB1CC4" w:rsidRDefault="00CB1CC4" w:rsidP="00CB1CC4">
      <w:p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CB1CC4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Gumová univerzální podložka</w:t>
      </w:r>
      <w:r w:rsidRPr="00CB1CC4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 se primárně využívá ve stavebnictví, ale pro nejrůznější účely poslouží i na zahradě, v dílně či při transportu zboží.</w:t>
      </w:r>
    </w:p>
    <w:p w14:paraId="5BF5772A" w14:textId="5A09A937" w:rsidR="00CB1CC4" w:rsidRPr="00CB1CC4" w:rsidRDefault="00CB1CC4" w:rsidP="00CB1CC4">
      <w:pPr>
        <w:spacing w:after="168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CB1CC4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Nejčastěji slouží univerzální podložka z pryžového granulátu jako podložka pod rektifikační terče pod dlažbu nebo jako separační podložka mezi podlahou a terasovými rošty, dlaždicemi či prkny, kdy zabrání přímému kontaktu prvků použitých pro vytvoření terasy s podkladem, čímž utlumí kročejový zvuk, popřípadě vytvoří mezi materiály prodyšnou vrstvu, která usnadní odvětrávání podlahy. Podložky lze využít i pro vyrovnání nerovného povrchu při pokládce podlahy, terasy, podl</w:t>
      </w:r>
      <w:r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</w:t>
      </w:r>
      <w:r w:rsidRPr="00CB1CC4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žky před karavan apod.</w:t>
      </w:r>
    </w:p>
    <w:p w14:paraId="72E96A96" w14:textId="77777777" w:rsidR="00CB1CC4" w:rsidRPr="00CB1CC4" w:rsidRDefault="00CB1CC4" w:rsidP="00CB1CC4">
      <w:pPr>
        <w:spacing w:after="168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CB1CC4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U staveb či výrobků, kde je to žádoucí, lze podložkami separovat dva různé materiály, například dřevo a kov a vytvořit tak mezi materiály pružnou ochrannou vrstvu.</w:t>
      </w:r>
    </w:p>
    <w:p w14:paraId="7FAADEA5" w14:textId="5439DDA8" w:rsidR="00CB1CC4" w:rsidRPr="00CB1CC4" w:rsidRDefault="00CB1CC4" w:rsidP="00CB1CC4">
      <w:p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CB1CC4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Univerzální podložky z pryžového granulátu lze použít i jako antivibrační podložky pro tlumení vibrací nejrůznějších menších strojů, například vypodložení noh kompresorů, lisů, praček, čerpadel apod. U větších strojů nebo tam, kde je žádou</w:t>
      </w:r>
      <w:r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c</w:t>
      </w:r>
      <w:r w:rsidRPr="00CB1CC4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í mít podloženou celou plochu stroje doporučujeme využit </w:t>
      </w:r>
      <w:hyperlink r:id="rId5" w:tgtFrame="_blank" w:tooltip="antivibrační rohože" w:history="1">
        <w:r w:rsidRPr="00CB1CC4">
          <w:rPr>
            <w:rFonts w:ascii="Open Sans" w:eastAsia="Times New Roman" w:hAnsi="Open Sans" w:cs="Open Sans"/>
            <w:kern w:val="0"/>
            <w:sz w:val="24"/>
            <w:szCs w:val="24"/>
            <w:bdr w:val="none" w:sz="0" w:space="0" w:color="auto" w:frame="1"/>
            <w:lang w:eastAsia="cs-CZ"/>
            <w14:ligatures w14:val="none"/>
          </w:rPr>
          <w:t>antivibrační rohože</w:t>
        </w:r>
      </w:hyperlink>
      <w:r w:rsidRPr="00CB1CC4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, které jsou pro tyto účely vhodnější.</w:t>
      </w:r>
    </w:p>
    <w:p w14:paraId="592C5E58" w14:textId="77777777" w:rsidR="00CB1CC4" w:rsidRPr="00CB1CC4" w:rsidRDefault="00CB1CC4" w:rsidP="00CB1CC4">
      <w:pPr>
        <w:spacing w:after="168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CB1CC4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Podložky lze použít i pro podložení dřevěných zahradních prvků, například dřevěných truhlíků a záhonů, pro jejich separaci od zeminy, čímž se zabrání vlhnutí dřeva a prodlouží se tam jeho životnost.</w:t>
      </w:r>
    </w:p>
    <w:p w14:paraId="162C404B" w14:textId="5863D636" w:rsidR="00CB1CC4" w:rsidRPr="00CB1CC4" w:rsidRDefault="00CB1CC4" w:rsidP="00CB1CC4">
      <w:pPr>
        <w:spacing w:after="168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CB1CC4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V neposlední řadě se dají podložky využít jako ochranná proložka mezí zbožím při jeho transportu či jako protiskluzová podložka k zamezení pohybu palet při jejich převozu. Zde jsou vhodnější spíše delší podložky (pásy).</w:t>
      </w:r>
    </w:p>
    <w:p w14:paraId="58C5E959" w14:textId="77777777" w:rsidR="00CB1CC4" w:rsidRPr="00CB1CC4" w:rsidRDefault="00CB1CC4" w:rsidP="00CB1CC4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CB1CC4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Nejčastější použití</w:t>
      </w:r>
    </w:p>
    <w:p w14:paraId="3B95CF41" w14:textId="77777777" w:rsidR="00CB1CC4" w:rsidRPr="00CB1CC4" w:rsidRDefault="00CB1CC4" w:rsidP="00CB1CC4">
      <w:pPr>
        <w:numPr>
          <w:ilvl w:val="0"/>
          <w:numId w:val="1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CB1CC4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podložka pod rektifikační terče pod dlažbu</w:t>
      </w:r>
    </w:p>
    <w:p w14:paraId="7D3CB4DF" w14:textId="77777777" w:rsidR="00CB1CC4" w:rsidRPr="00CB1CC4" w:rsidRDefault="00CB1CC4" w:rsidP="00CB1CC4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CB1CC4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tlumící a vyrovnávací podložka pod terasové podlahy</w:t>
      </w:r>
    </w:p>
    <w:p w14:paraId="1CF3BB10" w14:textId="77777777" w:rsidR="00CB1CC4" w:rsidRPr="00CB1CC4" w:rsidRDefault="00CB1CC4" w:rsidP="00CB1CC4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CB1CC4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ochranná pružná separační vrstva mezi dvěma druhy materiálů</w:t>
      </w:r>
    </w:p>
    <w:p w14:paraId="4D5C0597" w14:textId="77777777" w:rsidR="00CB1CC4" w:rsidRPr="00CB1CC4" w:rsidRDefault="00CB1CC4" w:rsidP="00CB1CC4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CB1CC4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utlumení kročejového zvuku a vibrací</w:t>
      </w:r>
    </w:p>
    <w:p w14:paraId="5E4F5535" w14:textId="77777777" w:rsidR="00CB1CC4" w:rsidRPr="00CB1CC4" w:rsidRDefault="00CB1CC4" w:rsidP="00CB1CC4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CB1CC4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vyrovnání nepravidelností povrchu před pokládkou podlahy</w:t>
      </w:r>
    </w:p>
    <w:p w14:paraId="2484CCEA" w14:textId="77777777" w:rsidR="00CB1CC4" w:rsidRPr="00CB1CC4" w:rsidRDefault="00CB1CC4" w:rsidP="00CB1CC4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CB1CC4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zabraňují přímému kontaktu podlahy či jiných předmětů s vodou a zemní vlhkostí</w:t>
      </w:r>
    </w:p>
    <w:p w14:paraId="15B5EDC0" w14:textId="77777777" w:rsidR="00CB1CC4" w:rsidRPr="00CB1CC4" w:rsidRDefault="00CB1CC4" w:rsidP="00CB1CC4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CB1CC4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proložka mezi </w:t>
      </w:r>
      <w:proofErr w:type="gramStart"/>
      <w:r w:rsidRPr="00CB1CC4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zbožím - ochrana</w:t>
      </w:r>
      <w:proofErr w:type="gramEnd"/>
      <w:r w:rsidRPr="00CB1CC4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 při transportu</w:t>
      </w:r>
    </w:p>
    <w:p w14:paraId="7F6E8FD3" w14:textId="77777777" w:rsidR="00CB1CC4" w:rsidRPr="00CB1CC4" w:rsidRDefault="00CB1CC4" w:rsidP="00CB1CC4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CB1CC4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protiskluzová podložka k zamezení pohybu palet při jejich převozu</w:t>
      </w:r>
    </w:p>
    <w:p w14:paraId="4F9090E1" w14:textId="77777777" w:rsidR="00CB1CC4" w:rsidRPr="00CB1CC4" w:rsidRDefault="00CB1CC4" w:rsidP="00CB1CC4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CB1CC4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lastRenderedPageBreak/>
        <w:t>Vlastnosti</w:t>
      </w:r>
    </w:p>
    <w:p w14:paraId="7812F20F" w14:textId="77777777" w:rsidR="00CB1CC4" w:rsidRPr="00CB1CC4" w:rsidRDefault="00CB1CC4" w:rsidP="00CB1CC4">
      <w:pPr>
        <w:numPr>
          <w:ilvl w:val="0"/>
          <w:numId w:val="2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CB1CC4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univerzální využití, snadná manipulace, rychlá instalace</w:t>
      </w:r>
    </w:p>
    <w:p w14:paraId="09DD1FFD" w14:textId="77777777" w:rsidR="00CB1CC4" w:rsidRPr="00CB1CC4" w:rsidRDefault="00CB1CC4" w:rsidP="00CB1CC4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CB1CC4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rozměry lze snadno upravit řezáním pomocí ostrého odlamovacího nože (pro rovný řez použijte vodící lištu)</w:t>
      </w:r>
    </w:p>
    <w:p w14:paraId="0320EE2D" w14:textId="77777777" w:rsidR="00CB1CC4" w:rsidRPr="00CB1CC4" w:rsidRDefault="00CB1CC4" w:rsidP="00CB1CC4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CB1CC4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dlouhá životností i v náročných venkovních </w:t>
      </w:r>
      <w:proofErr w:type="gramStart"/>
      <w:r w:rsidRPr="00CB1CC4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podmínkách - voděodolná</w:t>
      </w:r>
      <w:proofErr w:type="gramEnd"/>
      <w:r w:rsidRPr="00CB1CC4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, mrazuvzdorná, odolná proti UV záření</w:t>
      </w:r>
    </w:p>
    <w:p w14:paraId="215DEFD8" w14:textId="77777777" w:rsidR="00CB1CC4" w:rsidRPr="00CB1CC4" w:rsidRDefault="00CB1CC4" w:rsidP="00CB1CC4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CB1CC4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Technické údaje</w:t>
      </w:r>
    </w:p>
    <w:p w14:paraId="2BC6ED7D" w14:textId="77777777" w:rsidR="00CB1CC4" w:rsidRPr="00CB1CC4" w:rsidRDefault="00CB1CC4" w:rsidP="00CB1CC4">
      <w:pPr>
        <w:numPr>
          <w:ilvl w:val="0"/>
          <w:numId w:val="3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CB1CC4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materiál: recyklovaná guma (pryžový granulát)</w:t>
      </w:r>
    </w:p>
    <w:p w14:paraId="0991B1D9" w14:textId="77777777" w:rsidR="00CB1CC4" w:rsidRPr="00CB1CC4" w:rsidRDefault="00CB1CC4" w:rsidP="00CB1CC4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CB1CC4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délka: 30 cm</w:t>
      </w:r>
    </w:p>
    <w:p w14:paraId="356098B7" w14:textId="77777777" w:rsidR="00CB1CC4" w:rsidRPr="00CB1CC4" w:rsidRDefault="00CB1CC4" w:rsidP="00CB1CC4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CB1CC4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šířka: 20 cm</w:t>
      </w:r>
    </w:p>
    <w:p w14:paraId="55CF77E0" w14:textId="77777777" w:rsidR="00CB1CC4" w:rsidRPr="00CB1CC4" w:rsidRDefault="00CB1CC4" w:rsidP="00CB1CC4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CB1CC4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výška: 1,5 cm</w:t>
      </w:r>
    </w:p>
    <w:p w14:paraId="1336AC96" w14:textId="77777777" w:rsidR="00CB1CC4" w:rsidRPr="00CB1CC4" w:rsidRDefault="00CB1CC4" w:rsidP="00CB1CC4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CB1CC4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hmotnost: 0,65 kg</w:t>
      </w:r>
    </w:p>
    <w:p w14:paraId="3387B2A9" w14:textId="77777777" w:rsidR="00CB1CC4" w:rsidRPr="00CB1CC4" w:rsidRDefault="00CB1CC4" w:rsidP="00CB1CC4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CB1CC4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barva: černá</w:t>
      </w:r>
    </w:p>
    <w:p w14:paraId="77DDD1C3" w14:textId="77777777" w:rsidR="00CB1CC4" w:rsidRPr="00CB1CC4" w:rsidRDefault="00CB1CC4" w:rsidP="00CB1CC4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CB1CC4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objemová hmotnost: 730 kg / m³</w:t>
      </w:r>
    </w:p>
    <w:p w14:paraId="13C513EA" w14:textId="77777777" w:rsidR="00CB1CC4" w:rsidRPr="00CB1CC4" w:rsidRDefault="00CB1CC4" w:rsidP="00CB1CC4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CB1CC4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teplotní stabilita: -30 až +80 °C</w:t>
      </w:r>
    </w:p>
    <w:p w14:paraId="352408AD" w14:textId="77777777" w:rsidR="002E0B2B" w:rsidRDefault="002E0B2B"/>
    <w:sectPr w:rsidR="002E0B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501707"/>
    <w:multiLevelType w:val="multilevel"/>
    <w:tmpl w:val="26387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A11116F"/>
    <w:multiLevelType w:val="multilevel"/>
    <w:tmpl w:val="E2F69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697249F"/>
    <w:multiLevelType w:val="multilevel"/>
    <w:tmpl w:val="2A289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36738835">
    <w:abstractNumId w:val="1"/>
  </w:num>
  <w:num w:numId="2" w16cid:durableId="224799373">
    <w:abstractNumId w:val="2"/>
  </w:num>
  <w:num w:numId="3" w16cid:durableId="557143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CC4"/>
    <w:rsid w:val="002E0B2B"/>
    <w:rsid w:val="0045619F"/>
    <w:rsid w:val="00CB1CC4"/>
    <w:rsid w:val="00CF4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470ED"/>
  <w15:chartTrackingRefBased/>
  <w15:docId w15:val="{DD4EC88F-EA7B-4C81-B977-13DFD8C0E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449D"/>
  </w:style>
  <w:style w:type="paragraph" w:styleId="Nadpis1">
    <w:name w:val="heading 1"/>
    <w:basedOn w:val="Normln"/>
    <w:next w:val="Normln"/>
    <w:link w:val="Nadpis1Char"/>
    <w:uiPriority w:val="9"/>
    <w:qFormat/>
    <w:rsid w:val="0045619F"/>
    <w:pPr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5619F"/>
    <w:pPr>
      <w:outlineLvl w:val="1"/>
    </w:pPr>
    <w:rPr>
      <w:b/>
      <w:bCs/>
    </w:rPr>
  </w:style>
  <w:style w:type="paragraph" w:styleId="Nadpis3">
    <w:name w:val="heading 3"/>
    <w:basedOn w:val="Normln"/>
    <w:link w:val="Nadpis3Char"/>
    <w:uiPriority w:val="9"/>
    <w:qFormat/>
    <w:rsid w:val="00CB1CC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5619F"/>
    <w:rPr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45619F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CB1CC4"/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paragraph" w:styleId="Normlnweb">
    <w:name w:val="Normal (Web)"/>
    <w:basedOn w:val="Normln"/>
    <w:uiPriority w:val="99"/>
    <w:semiHidden/>
    <w:unhideWhenUsed/>
    <w:rsid w:val="00CB1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CB1CC4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CB1C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5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42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flomat.cz/antivibracni-rohoz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391</Words>
  <Characters>2308</Characters>
  <Application>Microsoft Office Word</Application>
  <DocSecurity>0</DocSecurity>
  <Lines>19</Lines>
  <Paragraphs>5</Paragraphs>
  <ScaleCrop>false</ScaleCrop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Barth</dc:creator>
  <cp:keywords/>
  <dc:description/>
  <cp:lastModifiedBy>Stanislav Barth</cp:lastModifiedBy>
  <cp:revision>1</cp:revision>
  <dcterms:created xsi:type="dcterms:W3CDTF">2023-11-27T12:58:00Z</dcterms:created>
  <dcterms:modified xsi:type="dcterms:W3CDTF">2023-11-27T12:59:00Z</dcterms:modified>
</cp:coreProperties>
</file>